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5.000000000002" w:type="dxa"/>
        <w:jc w:val="center"/>
        <w:tblLayout w:type="fixed"/>
        <w:tblLook w:val="000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  <w:tblGridChange w:id="0">
          <w:tblGrid>
            <w:gridCol w:w="1968"/>
            <w:gridCol w:w="2534"/>
            <w:gridCol w:w="90"/>
            <w:gridCol w:w="911"/>
            <w:gridCol w:w="1012"/>
            <w:gridCol w:w="1024"/>
            <w:gridCol w:w="1262"/>
            <w:gridCol w:w="1784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LOA TAOTLUS  TEE KASUTAMISEKS AVALIKU ÜRITUSE KORRALDAMISEKS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Loa taotleja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Taotleja nimi/nimetus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Otepää Vallav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alitsus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Registri- või isikukood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75001566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Asukoht/elukoht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Lipuväljak 13, Otepää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Telefon; 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vald@otepaa.ee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7664800;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5157139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Liikluskorralduse eest vastutaja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Ees- ja perekonnanimi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Merle Soonberg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Telefon;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+372 56626481 merle.soonb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erg@otepaa.ee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Avaliku ürituse asukoht,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tee nr, tee nimi, kohanimed, km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1. Tennisevälja tee, Otepää</w:t>
              <w:br w:type="textWrapping"/>
              <w:t xml:space="preserve">2. Saare tn kuni Tamme pst 5, Otepää</w:t>
              <w:br w:type="textWrapping"/>
              <w:t xml:space="preserve">3. Tamme pst 5 kuni Tamme pst 3, Otepää</w:t>
              <w:br w:type="textWrapping"/>
              <w:t xml:space="preserve">4. </w:t>
            </w:r>
            <w:r w:rsidDel="00000000" w:rsidR="00000000" w:rsidRPr="00000000">
              <w:rPr>
                <w:highlight w:val="white"/>
                <w:rtl w:val="0"/>
              </w:rPr>
              <w:t xml:space="preserve">23195 Otepää-Kääriku-Kurevere üks sõidusuund suletud ja koonustega eraldatud Tamme pst 3a juurest kuni Pühajärve rannaparkla (ca 300m)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 Selgitus kavandatava tegevuse kohta, läbiviimise aeg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Ülalpool toodud teedel ja maanteel rongkäik Valgamaa laulu- ja tantsupeo tähistamiseks.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31.05.2025 kell 16.15 - 16.55 (ligikaudne aeg) rongkäik Tennisevälja tee juurest Pühajärve lauluväljakule. Rongkäik koguneb Tennisevälja tee juures asuva jalgpalliväljaku juurde. Rongkäigus marsivad laulu- ja tantsupeol osalejad. Ligikaudne inimeste arv 1000. </w:t>
              <w:br w:type="textWrapping"/>
              <w:br w:type="textWrapping"/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Rongkäigu ajal on suletud üks sõidusuund maanteel nr 23195 (Otepää–Kääriku–Kurevere).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Liiklust reguleerivad abipolitseinikud ning sõidukid pääsevad läbi vaheldumisi – korraga ainult ühest suunast.</w:t>
              <w:br w:type="textWrapping"/>
              <w:t xml:space="preserve">Rongkäigu marsruut on tähistatud märgikoonustega ja eraldatud sõidukite liiklusteest.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 Lisad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Liikluskorraldus joonis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restart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Kooskõlastused vastavalt ürituse iseloomule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kohaliku omavalitsusega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ühistranspordikeskusega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politsei- ja piirivalveametiga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TRANSPORDIAMET</w:t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ealkiri1">
    <w:name w:val="Pealkiri 1"/>
    <w:basedOn w:val="Normaallaad"/>
    <w:next w:val="Normaallaa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paragraph" w:styleId="Pealkiri2">
    <w:name w:val="Pealkiri 2"/>
    <w:basedOn w:val="Normaallaad"/>
    <w:next w:val="Normaallaad"/>
    <w:autoRedefine w:val="0"/>
    <w:hidden w:val="0"/>
    <w:qFormat w:val="0"/>
    <w:pPr>
      <w:keepNext w:val="1"/>
      <w:framePr w:anchorLock="0" w:lines="0" w:hSpace="180" w:wrap="around" w:hAnchor="page" w:vAnchor="text" w:x="-347" w:y="1" w:hRule="auto"/>
      <w:suppressAutoHyphens w:val="1"/>
      <w:spacing w:line="1" w:lineRule="atLeast"/>
      <w:ind w:leftChars="-1" w:rightChars="0" w:firstLineChars="-1"/>
      <w:suppressOverlap w:val="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Lõiguvaikefont">
    <w:name w:val="Lõigu vaikefont"/>
    <w:next w:val="Lõiguvaike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xl27">
    <w:name w:val="xl27"/>
    <w:basedOn w:val="Normaallaad"/>
    <w:next w:val="xl2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Plokktekst">
    <w:name w:val="Plokktekst"/>
    <w:basedOn w:val="Normaallaad"/>
    <w:next w:val="Plokktekst"/>
    <w:autoRedefine w:val="0"/>
    <w:hidden w:val="0"/>
    <w:qFormat w:val="0"/>
    <w:pPr>
      <w:suppressAutoHyphens w:val="1"/>
      <w:spacing w:line="1" w:lineRule="atLeast"/>
      <w:ind w:left="709" w:right="-218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Hüperlink">
    <w:name w:val="Hüperlink"/>
    <w:next w:val="Hü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äis">
    <w:name w:val="Päis"/>
    <w:basedOn w:val="Normaallaad"/>
    <w:next w:val="Päis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äisMärk">
    <w:name w:val="Päis Märk"/>
    <w:next w:val="Päi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Jalus">
    <w:name w:val="Jalus"/>
    <w:basedOn w:val="Normaallaad"/>
    <w:next w:val="Jalus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JalusMärk">
    <w:name w:val="Jalus Märk"/>
    <w:next w:val="Jalu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ald@otepaa.ee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8kXsc0pFnvQ4VvZhtsOwifTfg==">CgMxLjA4AHIhMWViYWZRbVBEcnRSY2Z1Y0hHd01PYXFBM0hjV0pXY3hN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2023-06-16T08:46:00Z</dcterms:created>
  <dc:creator>kristjan</dc:creator>
</cp:coreProperties>
</file>